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申报要求及评审标准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所有作品需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通过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大赛申报平台</w:t>
      </w:r>
      <w:r>
        <w:rPr>
          <w:rFonts w:ascii="Times New Roman" w:hAnsi="Times New Roman" w:eastAsia="仿宋" w:cs="Times New Roman"/>
          <w:color w:val="auto"/>
          <w:sz w:val="32"/>
          <w:szCs w:val="32"/>
          <w:u w:val="single"/>
        </w:rPr>
        <w:t>wcds.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</w:rPr>
        <w:t>hjnu</w:t>
      </w:r>
      <w:r>
        <w:rPr>
          <w:rFonts w:ascii="Times New Roman" w:hAnsi="Times New Roman" w:eastAsia="仿宋" w:cs="Times New Roman"/>
          <w:color w:val="auto"/>
          <w:sz w:val="32"/>
          <w:szCs w:val="32"/>
          <w:u w:val="single"/>
        </w:rPr>
        <w:t>.edu.cn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报名提交，每件作品的第一作者申报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创意作品类在初赛阶段以电子档设计方案和作品图片形式报送作品。图片用JPG格式，无水印，每张图片分辨率不低于300dpi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单张图片大小不超过5M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文档用PDF格式，无水印。进入复赛阶段则必须提交作品实物或模型等具体设计作品（实物或模型单件体积不超过1立方米，重量不超过10KG）进行现场路演和评审。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新媒体作品类初赛阶段以数字展现形式提交（软件、动画短视频、VR及交互类作品提供操作展示视频），视频大小不超过500M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MP4格式，清晰度要求：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720P（1280*720）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；进入复赛阶段必须提交作品源文件参加现场路演和评审。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参赛者应在大赛申报平台仔细填写参赛作品信息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提交PDF格式作品创作说明，阐述作品创作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理念和含义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、创意亮点、文化元素应用情况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以及产业化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应用场景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和市场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前景等信息。错填或未填写联系方式导致无法联络的，责任由参赛者自行承担。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每件参赛作品限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最多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两名指导老师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，每件参赛作品团队成员不超过三人。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．作品参赛者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（第一作者）需在大赛申报平台提交《教育部学籍在线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证报告》（在校生）或《教育部学历证书电子注册备案表》（毕业生）。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注：《教育部学籍在线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证报告》《教育部学历证书电子注册备案表》在“中国高等教育学生信息网http://www.chsi.com.cn/”注册下载。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参赛者需在大赛申报平台提交《参赛作品知识产权及作品归属权声明》，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声明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格式内容见附件2。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．经网评遴选入围省赛复赛的作品，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需在规定时间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前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将实物作品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或新媒体作品视频原文件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报送至指定地点，如有需要，参赛者需自制实木材质的外包装箱，要求坚固，便于搬运，并贴上包含作品名称在内的明显标识。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参赛者在收到《复赛入围通知书》后，应根据组委会要求进一步提交参赛作品资料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，以便于作品的网络投票和布展。参加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现场路演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需自行准备PPT进行现场展示，阐明设计开发思路、文化内涵、市场前景、设计理念、核心竞争力等，展示时间为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4+2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分钟，即现场展示4分钟，专家提问2分钟。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参赛者应认真了解并接受大赛规则，主办方对赛事规则具有最终解释权。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（一）创意作品类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1.原创度和地域文化表现力（20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2.创意设计概念清晰和美观性（20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3.技术创新和设计效果呈现完整度（20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4.前瞻性、新颖性、独创性（20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5.产业化及可推广度（20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6.加分项：作品创意紧扣湖北水文化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、水和谐，水安全、水环境安全、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生态保护与绿色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低碳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发展方向，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展现文化创意与湖北水生态经济协调发展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（10分）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（二）新媒体作品类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1.主题立意清晰和设计规范（20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2.原创性和地域文化表现力（20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3.设计创意手法和视觉效果（20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4.创新能力和动态视觉运用能力（20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5.产业化及可推广度（20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6.加分项：作品创意紧扣湖北水文化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、水和谐，水安全、水环境安全、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生态保护与绿色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低碳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发展方向，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展现文化创意与湖北水生态经济协调发展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（10分）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35DFB8-6FC8-475F-BDD7-A80A9109A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D54669-8066-4C73-B853-C153F203A5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80F491-19E3-45C5-99C7-79DE363316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923F71-F615-4C63-9D37-482079ECBA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F2D1A3-0084-47E7-A3F2-EB911891F9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WFkN2VlNjllMThmMWUyYjAwNmQzZDlhNWYyN2UifQ=="/>
  </w:docVars>
  <w:rsids>
    <w:rsidRoot w:val="31055198"/>
    <w:rsid w:val="310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2023-05-19T02:52:00Z</dcterms:created>
  <dc:creator>LynnCC</dc:creator>
  <cp:lastModifiedBy>LynnCC</cp:lastModifiedBy>
  <dcterms:modified xsi:type="dcterms:W3CDTF">2023-05-19T02:53:25Z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E13E99DD502E4A84926C70EF6B4E41DA_11</vt:lpwstr>
  </property>
</Properties>
</file>